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ascii="宋体" w:hAnsi="宋体"/>
          <w:spacing w:val="-10"/>
          <w:sz w:val="44"/>
        </w:rPr>
      </w:pPr>
    </w:p>
    <w:p>
      <w:pPr>
        <w:spacing w:line="600" w:lineRule="exact"/>
        <w:jc w:val="center"/>
        <w:rPr>
          <w:rFonts w:hint="eastAsia" w:ascii="方正小标宋_GBK" w:hAnsi="宋体" w:eastAsia="方正小标宋_GBK"/>
          <w:spacing w:val="-10"/>
          <w:sz w:val="44"/>
          <w:lang w:eastAsia="zh-CN"/>
        </w:rPr>
      </w:pPr>
      <w:r>
        <w:rPr>
          <w:rFonts w:hint="eastAsia" w:ascii="方正小标宋_GBK" w:hAnsi="宋体" w:eastAsia="方正小标宋_GBK"/>
          <w:spacing w:val="-10"/>
          <w:sz w:val="44"/>
          <w:lang w:eastAsia="zh-CN"/>
        </w:rPr>
        <w:t>青岛市</w:t>
      </w:r>
      <w:r>
        <w:rPr>
          <w:rFonts w:hint="eastAsia" w:ascii="方正小标宋_GBK" w:hAnsi="宋体" w:eastAsia="方正小标宋_GBK"/>
          <w:spacing w:val="-10"/>
          <w:sz w:val="44"/>
        </w:rPr>
        <w:t>即墨区</w:t>
      </w:r>
      <w:r>
        <w:rPr>
          <w:rFonts w:hint="eastAsia" w:ascii="方正小标宋_GBK" w:hAnsi="宋体" w:eastAsia="方正小标宋_GBK"/>
          <w:spacing w:val="-10"/>
          <w:sz w:val="44"/>
          <w:lang w:eastAsia="zh-CN"/>
        </w:rPr>
        <w:t>温泉街道办事处</w:t>
      </w:r>
    </w:p>
    <w:p>
      <w:pPr>
        <w:spacing w:line="600" w:lineRule="exact"/>
        <w:jc w:val="center"/>
        <w:rPr>
          <w:rFonts w:hint="eastAsia" w:ascii="方正小标宋_GBK" w:hAnsi="宋体" w:eastAsia="方正小标宋_GBK"/>
          <w:spacing w:val="-10"/>
          <w:sz w:val="44"/>
        </w:rPr>
      </w:pPr>
      <w:r>
        <w:rPr>
          <w:rFonts w:hint="eastAsia" w:ascii="方正小标宋_GBK" w:hAnsi="宋体" w:eastAsia="方正小标宋_GBK"/>
          <w:spacing w:val="-10"/>
          <w:sz w:val="44"/>
        </w:rPr>
        <w:t>关于对区</w:t>
      </w:r>
      <w:r>
        <w:rPr>
          <w:rFonts w:hint="eastAsia" w:ascii="方正小标宋_GBK" w:hAnsi="宋体" w:eastAsia="方正小标宋_GBK"/>
          <w:spacing w:val="-10"/>
          <w:sz w:val="44"/>
          <w:lang w:eastAsia="zh-CN"/>
        </w:rPr>
        <w:t>十八</w:t>
      </w:r>
      <w:r>
        <w:rPr>
          <w:rFonts w:hint="eastAsia" w:ascii="方正小标宋_GBK" w:hAnsi="宋体" w:eastAsia="方正小标宋_GBK"/>
          <w:spacing w:val="-10"/>
          <w:sz w:val="44"/>
        </w:rPr>
        <w:t>届人大</w:t>
      </w:r>
      <w:r>
        <w:rPr>
          <w:rFonts w:hint="eastAsia" w:ascii="方正小标宋_GBK" w:hAnsi="宋体" w:eastAsia="方正小标宋_GBK"/>
          <w:spacing w:val="-10"/>
          <w:sz w:val="44"/>
          <w:lang w:val="en-US" w:eastAsia="zh-CN"/>
        </w:rPr>
        <w:t>5</w:t>
      </w:r>
      <w:r>
        <w:rPr>
          <w:rFonts w:hint="eastAsia" w:ascii="方正小标宋_GBK" w:hAnsi="宋体" w:eastAsia="方正小标宋_GBK"/>
          <w:spacing w:val="-10"/>
          <w:sz w:val="44"/>
        </w:rPr>
        <w:t>次会议第</w:t>
      </w:r>
      <w:r>
        <w:rPr>
          <w:rFonts w:hint="eastAsia" w:ascii="方正小标宋_GBK" w:hAnsi="宋体" w:eastAsia="方正小标宋_GBK"/>
          <w:spacing w:val="-10"/>
          <w:sz w:val="44"/>
          <w:lang w:val="en-US" w:eastAsia="zh-CN"/>
        </w:rPr>
        <w:t>56</w:t>
      </w:r>
      <w:r>
        <w:rPr>
          <w:rFonts w:hint="eastAsia" w:ascii="方正小标宋_GBK" w:hAnsi="宋体" w:eastAsia="方正小标宋_GBK"/>
          <w:spacing w:val="-10"/>
          <w:sz w:val="44"/>
        </w:rPr>
        <w:t>号</w:t>
      </w:r>
    </w:p>
    <w:p>
      <w:pPr>
        <w:spacing w:line="600" w:lineRule="exact"/>
        <w:jc w:val="center"/>
        <w:rPr>
          <w:rFonts w:ascii="方正小标宋_GBK" w:hAnsi="宋体" w:eastAsia="方正小标宋_GBK"/>
          <w:spacing w:val="-10"/>
          <w:sz w:val="44"/>
        </w:rPr>
      </w:pPr>
      <w:r>
        <w:rPr>
          <w:rFonts w:hint="eastAsia" w:ascii="方正小标宋_GBK" w:hAnsi="宋体" w:eastAsia="方正小标宋_GBK"/>
          <w:spacing w:val="-10"/>
          <w:sz w:val="44"/>
        </w:rPr>
        <w:t>建议的答复</w:t>
      </w:r>
    </w:p>
    <w:p/>
    <w:p>
      <w:pPr>
        <w:rPr>
          <w:rFonts w:eastAsia="仿宋_GB2312"/>
          <w:spacing w:val="-6"/>
          <w:sz w:val="32"/>
        </w:rPr>
      </w:pPr>
      <w:r>
        <w:rPr>
          <w:rFonts w:hint="eastAsia" w:eastAsia="仿宋_GB2312"/>
          <w:spacing w:val="-6"/>
          <w:sz w:val="32"/>
          <w:lang w:eastAsia="zh-CN"/>
        </w:rPr>
        <w:t>纪群传</w:t>
      </w:r>
      <w:r>
        <w:rPr>
          <w:rFonts w:hint="eastAsia" w:eastAsia="仿宋_GB2312"/>
          <w:spacing w:val="-6"/>
          <w:sz w:val="32"/>
        </w:rPr>
        <w:t>代表：</w:t>
      </w:r>
    </w:p>
    <w:p>
      <w:pPr>
        <w:rPr>
          <w:rFonts w:eastAsia="仿宋_GB2312"/>
          <w:spacing w:val="-6"/>
          <w:sz w:val="32"/>
        </w:rPr>
      </w:pPr>
      <w:r>
        <w:rPr>
          <w:rFonts w:hint="eastAsia" w:eastAsia="仿宋_GB2312"/>
          <w:spacing w:val="-6"/>
          <w:sz w:val="32"/>
        </w:rPr>
        <w:t xml:space="preserve">    您提出的“关于</w:t>
      </w:r>
      <w:r>
        <w:rPr>
          <w:rFonts w:hint="eastAsia" w:eastAsia="仿宋_GB2312"/>
          <w:spacing w:val="-6"/>
          <w:sz w:val="32"/>
          <w:lang w:eastAsia="zh-CN"/>
        </w:rPr>
        <w:t>钱谷山运动休闲道路建设</w:t>
      </w:r>
      <w:r>
        <w:rPr>
          <w:rFonts w:hint="eastAsia" w:eastAsia="仿宋_GB2312"/>
          <w:spacing w:val="-6"/>
          <w:sz w:val="32"/>
        </w:rPr>
        <w:t>的建议”收悉。现答复如下：</w:t>
      </w:r>
    </w:p>
    <w:p>
      <w:pPr>
        <w:pStyle w:val="5"/>
        <w:numPr>
          <w:ilvl w:val="0"/>
          <w:numId w:val="0"/>
        </w:numPr>
        <w:ind w:leftChars="0" w:firstLine="616" w:firstLineChars="200"/>
        <w:rPr>
          <w:rFonts w:hint="eastAsia" w:ascii="Times New Roman" w:hAnsi="Times New Roman" w:eastAsia="仿宋_GB2312" w:cs="Times New Roman"/>
          <w:spacing w:val="-6"/>
          <w:kern w:val="2"/>
          <w:sz w:val="32"/>
          <w:szCs w:val="24"/>
          <w:lang w:val="en-US" w:eastAsia="zh-CN" w:bidi="ar-SA"/>
        </w:rPr>
      </w:pPr>
      <w:r>
        <w:rPr>
          <w:rFonts w:hint="eastAsia" w:eastAsia="仿宋_GB2312" w:cs="Times New Roman"/>
          <w:spacing w:val="-6"/>
          <w:kern w:val="2"/>
          <w:sz w:val="32"/>
          <w:szCs w:val="24"/>
          <w:lang w:val="en-US" w:eastAsia="zh-CN" w:bidi="ar-SA"/>
        </w:rPr>
        <w:t>首先非常感谢您对温泉发展的关注，就您提出通过打造钱谷山运动休闲道路，同步做好防火通道建设，提升周边居民生活幸福感的建议，我们计划</w:t>
      </w:r>
      <w:r>
        <w:rPr>
          <w:rFonts w:hint="eastAsia" w:ascii="Times New Roman" w:hAnsi="Times New Roman" w:eastAsia="仿宋_GB2312" w:cs="Times New Roman"/>
          <w:spacing w:val="-6"/>
          <w:kern w:val="2"/>
          <w:sz w:val="32"/>
          <w:szCs w:val="24"/>
          <w:lang w:val="en-US" w:eastAsia="zh-CN" w:bidi="ar-SA"/>
        </w:rPr>
        <w:t>利用钱谷山原有防火道，于2021年10月上旬前完成钱谷山11公里横向道路及4.7公里坚向通道的路面硬化，修建排水沟。改变原雨季泥泞、旱时扬尘的现状。全面提高钱谷山休闲运动水平的同时大大提高防火通道的通行和隔离能力。</w:t>
      </w:r>
    </w:p>
    <w:p>
      <w:pPr>
        <w:pStyle w:val="5"/>
        <w:numPr>
          <w:ilvl w:val="0"/>
          <w:numId w:val="0"/>
        </w:numPr>
        <w:ind w:leftChars="0" w:firstLine="616" w:firstLineChars="200"/>
        <w:rPr>
          <w:rFonts w:hint="eastAsia" w:ascii="Times New Roman" w:hAnsi="Times New Roman" w:eastAsia="仿宋_GB2312" w:cs="Times New Roman"/>
          <w:spacing w:val="-6"/>
          <w:kern w:val="2"/>
          <w:sz w:val="32"/>
          <w:szCs w:val="24"/>
          <w:lang w:val="en-US" w:eastAsia="zh-CN" w:bidi="ar-SA"/>
        </w:rPr>
      </w:pPr>
      <w:r>
        <w:rPr>
          <w:rFonts w:hint="eastAsia" w:ascii="Times New Roman" w:hAnsi="Times New Roman" w:eastAsia="仿宋_GB2312" w:cs="Times New Roman"/>
          <w:spacing w:val="-6"/>
          <w:kern w:val="2"/>
          <w:sz w:val="32"/>
          <w:szCs w:val="24"/>
          <w:lang w:val="en-US" w:eastAsia="zh-CN" w:bidi="ar-SA"/>
        </w:rPr>
        <w:t>为如期高质量完成建议落实，</w:t>
      </w:r>
      <w:r>
        <w:rPr>
          <w:rFonts w:hint="eastAsia" w:eastAsia="仿宋_GB2312" w:cs="Times New Roman"/>
          <w:spacing w:val="-6"/>
          <w:kern w:val="2"/>
          <w:sz w:val="32"/>
          <w:szCs w:val="24"/>
          <w:lang w:val="en-US" w:eastAsia="zh-CN" w:bidi="ar-SA"/>
        </w:rPr>
        <w:t>我街道</w:t>
      </w:r>
      <w:r>
        <w:rPr>
          <w:rFonts w:hint="eastAsia" w:ascii="Times New Roman" w:hAnsi="Times New Roman" w:eastAsia="仿宋_GB2312" w:cs="Times New Roman"/>
          <w:spacing w:val="-6"/>
          <w:kern w:val="2"/>
          <w:sz w:val="32"/>
          <w:szCs w:val="24"/>
          <w:lang w:val="en-US" w:eastAsia="zh-CN" w:bidi="ar-SA"/>
        </w:rPr>
        <w:t>成立以党工委书记、办事处主任为组长，人大工委主任、宣传统战委员、武装部长、办事处副主任、便民服务中心主任、财税保障中心主任为副组长，</w:t>
      </w:r>
      <w:r>
        <w:rPr>
          <w:rFonts w:hint="eastAsia" w:eastAsia="仿宋_GB2312" w:cs="Times New Roman"/>
          <w:spacing w:val="-6"/>
          <w:kern w:val="2"/>
          <w:sz w:val="32"/>
          <w:szCs w:val="24"/>
          <w:lang w:val="en-US" w:eastAsia="zh-CN" w:bidi="ar-SA"/>
        </w:rPr>
        <w:t>钱谷社区主任</w:t>
      </w:r>
      <w:r>
        <w:rPr>
          <w:rFonts w:hint="eastAsia" w:ascii="Times New Roman" w:hAnsi="Times New Roman" w:eastAsia="仿宋_GB2312" w:cs="Times New Roman"/>
          <w:spacing w:val="-6"/>
          <w:kern w:val="2"/>
          <w:sz w:val="32"/>
          <w:szCs w:val="24"/>
          <w:lang w:val="en-US" w:eastAsia="zh-CN" w:bidi="ar-SA"/>
        </w:rPr>
        <w:t>、</w:t>
      </w:r>
      <w:r>
        <w:rPr>
          <w:rFonts w:hint="eastAsia" w:eastAsia="仿宋_GB2312" w:cs="Times New Roman"/>
          <w:spacing w:val="-6"/>
          <w:kern w:val="2"/>
          <w:sz w:val="32"/>
          <w:szCs w:val="24"/>
          <w:lang w:val="en-US" w:eastAsia="zh-CN" w:bidi="ar-SA"/>
        </w:rPr>
        <w:t>皋虞社区主任</w:t>
      </w:r>
      <w:r>
        <w:rPr>
          <w:rFonts w:hint="eastAsia" w:ascii="Times New Roman" w:hAnsi="Times New Roman" w:eastAsia="仿宋_GB2312" w:cs="Times New Roman"/>
          <w:spacing w:val="-6"/>
          <w:kern w:val="2"/>
          <w:sz w:val="32"/>
          <w:szCs w:val="24"/>
          <w:lang w:val="en-US" w:eastAsia="zh-CN" w:bidi="ar-SA"/>
        </w:rPr>
        <w:t>、</w:t>
      </w:r>
      <w:r>
        <w:rPr>
          <w:rFonts w:hint="eastAsia" w:eastAsia="仿宋_GB2312" w:cs="Times New Roman"/>
          <w:spacing w:val="-6"/>
          <w:kern w:val="2"/>
          <w:sz w:val="32"/>
          <w:szCs w:val="24"/>
          <w:lang w:val="en-US" w:eastAsia="zh-CN" w:bidi="ar-SA"/>
        </w:rPr>
        <w:t>社生社区主任</w:t>
      </w:r>
      <w:r>
        <w:rPr>
          <w:rFonts w:hint="eastAsia" w:ascii="Times New Roman" w:hAnsi="Times New Roman" w:eastAsia="仿宋_GB2312" w:cs="Times New Roman"/>
          <w:spacing w:val="-6"/>
          <w:kern w:val="2"/>
          <w:sz w:val="32"/>
          <w:szCs w:val="24"/>
          <w:lang w:val="en-US" w:eastAsia="zh-CN" w:bidi="ar-SA"/>
        </w:rPr>
        <w:t>、镇村建设服务中心</w:t>
      </w:r>
      <w:r>
        <w:rPr>
          <w:rFonts w:hint="eastAsia" w:eastAsia="仿宋_GB2312" w:cs="Times New Roman"/>
          <w:spacing w:val="-6"/>
          <w:kern w:val="2"/>
          <w:sz w:val="32"/>
          <w:szCs w:val="24"/>
          <w:lang w:val="en-US" w:eastAsia="zh-CN" w:bidi="ar-SA"/>
        </w:rPr>
        <w:t>主任</w:t>
      </w:r>
      <w:r>
        <w:rPr>
          <w:rFonts w:hint="eastAsia" w:ascii="Times New Roman" w:hAnsi="Times New Roman" w:eastAsia="仿宋_GB2312" w:cs="Times New Roman"/>
          <w:spacing w:val="-6"/>
          <w:kern w:val="2"/>
          <w:sz w:val="32"/>
          <w:szCs w:val="24"/>
          <w:lang w:val="en-US" w:eastAsia="zh-CN" w:bidi="ar-SA"/>
        </w:rPr>
        <w:t>、</w:t>
      </w:r>
      <w:r>
        <w:rPr>
          <w:rFonts w:hint="eastAsia" w:eastAsia="仿宋_GB2312" w:cs="Times New Roman"/>
          <w:spacing w:val="-6"/>
          <w:kern w:val="2"/>
          <w:sz w:val="32"/>
          <w:szCs w:val="24"/>
          <w:lang w:val="en-US" w:eastAsia="zh-CN" w:bidi="ar-SA"/>
        </w:rPr>
        <w:t>财税保障中心主任</w:t>
      </w:r>
      <w:r>
        <w:rPr>
          <w:rFonts w:hint="eastAsia" w:ascii="Times New Roman" w:hAnsi="Times New Roman" w:eastAsia="仿宋_GB2312" w:cs="Times New Roman"/>
          <w:spacing w:val="-6"/>
          <w:kern w:val="2"/>
          <w:sz w:val="32"/>
          <w:szCs w:val="24"/>
          <w:lang w:val="en-US" w:eastAsia="zh-CN" w:bidi="ar-SA"/>
        </w:rPr>
        <w:t>、</w:t>
      </w:r>
      <w:r>
        <w:rPr>
          <w:rFonts w:hint="eastAsia" w:eastAsia="仿宋_GB2312" w:cs="Times New Roman"/>
          <w:spacing w:val="-6"/>
          <w:kern w:val="2"/>
          <w:sz w:val="32"/>
          <w:szCs w:val="24"/>
          <w:lang w:val="en-US" w:eastAsia="zh-CN" w:bidi="ar-SA"/>
        </w:rPr>
        <w:t>农业农村服务中心主任</w:t>
      </w:r>
      <w:r>
        <w:rPr>
          <w:rFonts w:hint="eastAsia" w:ascii="Times New Roman" w:hAnsi="Times New Roman" w:eastAsia="仿宋_GB2312" w:cs="Times New Roman"/>
          <w:spacing w:val="-6"/>
          <w:kern w:val="2"/>
          <w:sz w:val="32"/>
          <w:szCs w:val="24"/>
          <w:lang w:val="en-US" w:eastAsia="zh-CN" w:bidi="ar-SA"/>
        </w:rPr>
        <w:t>为组员的领导小组，负责“钱谷山运动休闲道路”建议的论证及设计与实施。 由街道</w:t>
      </w:r>
      <w:r>
        <w:rPr>
          <w:rFonts w:hint="eastAsia" w:eastAsia="仿宋_GB2312" w:cs="Times New Roman"/>
          <w:spacing w:val="-6"/>
          <w:kern w:val="2"/>
          <w:sz w:val="32"/>
          <w:szCs w:val="24"/>
          <w:lang w:val="en-US" w:eastAsia="zh-CN" w:bidi="ar-SA"/>
        </w:rPr>
        <w:t>财税保障中心主任</w:t>
      </w:r>
      <w:r>
        <w:rPr>
          <w:rFonts w:hint="eastAsia" w:ascii="Times New Roman" w:hAnsi="Times New Roman" w:eastAsia="仿宋_GB2312" w:cs="Times New Roman"/>
          <w:spacing w:val="-6"/>
          <w:kern w:val="2"/>
          <w:sz w:val="32"/>
          <w:szCs w:val="24"/>
          <w:lang w:val="en-US" w:eastAsia="zh-CN" w:bidi="ar-SA"/>
        </w:rPr>
        <w:t>、镇村建设服务中心、农业</w:t>
      </w:r>
      <w:r>
        <w:rPr>
          <w:rFonts w:hint="eastAsia" w:eastAsia="仿宋_GB2312" w:cs="Times New Roman"/>
          <w:spacing w:val="-6"/>
          <w:kern w:val="2"/>
          <w:sz w:val="32"/>
          <w:szCs w:val="24"/>
          <w:lang w:val="en-US" w:eastAsia="zh-CN" w:bidi="ar-SA"/>
        </w:rPr>
        <w:t>农村</w:t>
      </w:r>
      <w:r>
        <w:rPr>
          <w:rFonts w:hint="eastAsia" w:ascii="Times New Roman" w:hAnsi="Times New Roman" w:eastAsia="仿宋_GB2312" w:cs="Times New Roman"/>
          <w:spacing w:val="-6"/>
          <w:kern w:val="2"/>
          <w:sz w:val="32"/>
          <w:szCs w:val="24"/>
          <w:lang w:val="en-US" w:eastAsia="zh-CN" w:bidi="ar-SA"/>
        </w:rPr>
        <w:t xml:space="preserve">服务中心等科室负责积极与上级自然资源、审批等部门依照相关法律法规做好工程及占地审批，严格按照相关财务规定和程序开展前期设计、论证、招标施工验收等工作。 </w:t>
      </w:r>
    </w:p>
    <w:p>
      <w:pPr>
        <w:pStyle w:val="5"/>
        <w:numPr>
          <w:ilvl w:val="0"/>
          <w:numId w:val="0"/>
        </w:numPr>
        <w:ind w:leftChars="0" w:firstLine="616" w:firstLineChars="200"/>
        <w:rPr>
          <w:rFonts w:hint="eastAsia" w:ascii="Times New Roman" w:hAnsi="Times New Roman" w:eastAsia="仿宋_GB2312" w:cs="Times New Roman"/>
          <w:spacing w:val="-6"/>
          <w:kern w:val="2"/>
          <w:sz w:val="32"/>
          <w:szCs w:val="24"/>
          <w:lang w:val="en-US" w:eastAsia="zh-CN" w:bidi="ar-SA"/>
        </w:rPr>
      </w:pPr>
      <w:r>
        <w:rPr>
          <w:rFonts w:hint="eastAsia" w:eastAsia="仿宋_GB2312" w:cs="Times New Roman"/>
          <w:spacing w:val="-6"/>
          <w:kern w:val="2"/>
          <w:sz w:val="32"/>
          <w:szCs w:val="24"/>
          <w:lang w:val="en-US" w:eastAsia="zh-CN" w:bidi="ar-SA"/>
        </w:rPr>
        <w:t>同时</w:t>
      </w:r>
      <w:r>
        <w:rPr>
          <w:rFonts w:hint="eastAsia" w:ascii="Times New Roman" w:hAnsi="Times New Roman" w:eastAsia="仿宋_GB2312" w:cs="Times New Roman"/>
          <w:spacing w:val="-6"/>
          <w:kern w:val="2"/>
          <w:sz w:val="32"/>
          <w:szCs w:val="24"/>
          <w:lang w:val="en-US" w:eastAsia="zh-CN" w:bidi="ar-SA"/>
        </w:rPr>
        <w:t>积极宣传，充分发挥道路运动和防护功能道路建设完成后，积极与教育、宣传、应急等部门对接，在非封山期依照区人民政府“禁火通告”开展登山、步行等形式的运动活动，增加全民健身场所。</w:t>
      </w:r>
    </w:p>
    <w:p>
      <w:pPr>
        <w:rPr>
          <w:rFonts w:eastAsia="仿宋_GB2312"/>
          <w:b/>
          <w:spacing w:val="-6"/>
          <w:sz w:val="32"/>
        </w:rPr>
      </w:pPr>
    </w:p>
    <w:p>
      <w:pPr>
        <w:rPr>
          <w:rFonts w:eastAsia="仿宋_GB2312"/>
          <w:b/>
          <w:spacing w:val="-6"/>
          <w:sz w:val="32"/>
        </w:rPr>
      </w:pPr>
    </w:p>
    <w:p>
      <w:pPr>
        <w:jc w:val="right"/>
        <w:rPr>
          <w:rFonts w:eastAsia="仿宋_GB2312"/>
          <w:b/>
          <w:spacing w:val="-6"/>
          <w:sz w:val="32"/>
        </w:rPr>
      </w:pPr>
    </w:p>
    <w:p>
      <w:pPr>
        <w:jc w:val="right"/>
        <w:rPr>
          <w:rFonts w:hint="eastAsia" w:ascii="Times New Roman" w:hAnsi="Times New Roman" w:eastAsia="仿宋_GB2312" w:cs="Times New Roman"/>
          <w:spacing w:val="-6"/>
          <w:kern w:val="2"/>
          <w:sz w:val="32"/>
          <w:szCs w:val="24"/>
          <w:lang w:val="en-US" w:eastAsia="zh-CN" w:bidi="ar-SA"/>
        </w:rPr>
      </w:pPr>
      <w:r>
        <w:rPr>
          <w:rFonts w:hint="eastAsia" w:eastAsia="仿宋_GB2312"/>
          <w:b/>
          <w:spacing w:val="-6"/>
          <w:sz w:val="32"/>
        </w:rPr>
        <w:t xml:space="preserve">                            </w:t>
      </w:r>
      <w:r>
        <w:rPr>
          <w:rFonts w:hint="eastAsia" w:ascii="Times New Roman" w:hAnsi="Times New Roman" w:eastAsia="仿宋_GB2312" w:cs="Times New Roman"/>
          <w:spacing w:val="-6"/>
          <w:kern w:val="2"/>
          <w:sz w:val="32"/>
          <w:szCs w:val="24"/>
          <w:lang w:val="en-US" w:eastAsia="zh-CN" w:bidi="ar-SA"/>
        </w:rPr>
        <w:t xml:space="preserve">青岛市即墨区温泉街道办事处                       </w:t>
      </w:r>
    </w:p>
    <w:p>
      <w:pPr>
        <w:jc w:val="center"/>
        <w:rPr>
          <w:rFonts w:hint="default" w:ascii="Times New Roman" w:hAnsi="Times New Roman" w:eastAsia="仿宋_GB2312" w:cs="Times New Roman"/>
          <w:spacing w:val="-6"/>
          <w:kern w:val="2"/>
          <w:sz w:val="32"/>
          <w:szCs w:val="24"/>
          <w:lang w:val="en-US" w:eastAsia="zh-CN" w:bidi="ar-SA"/>
        </w:rPr>
      </w:pPr>
      <w:r>
        <w:rPr>
          <w:rFonts w:hint="eastAsia" w:ascii="Times New Roman" w:hAnsi="Times New Roman" w:eastAsia="仿宋_GB2312" w:cs="Times New Roman"/>
          <w:spacing w:val="-6"/>
          <w:kern w:val="2"/>
          <w:sz w:val="32"/>
          <w:szCs w:val="24"/>
          <w:lang w:val="en-US" w:eastAsia="zh-CN" w:bidi="ar-SA"/>
        </w:rPr>
        <w:t xml:space="preserve">                           2021年5月20日</w:t>
      </w:r>
    </w:p>
    <w:p>
      <w:pPr>
        <w:pStyle w:val="2"/>
        <w:spacing w:line="560" w:lineRule="exact"/>
        <w:rPr>
          <w:rFonts w:hint="eastAsia" w:eastAsia="仿宋_GB2312"/>
          <w:spacing w:val="-6"/>
          <w:szCs w:val="24"/>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9C79D8"/>
    <w:rsid w:val="18752F4F"/>
    <w:rsid w:val="22F82E09"/>
    <w:rsid w:val="261534B5"/>
    <w:rsid w:val="6B297CBB"/>
    <w:rsid w:val="70772779"/>
    <w:rsid w:val="72617DEB"/>
    <w:rsid w:val="737C41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Date"/>
    <w:basedOn w:val="1"/>
    <w:next w:val="1"/>
    <w:semiHidden/>
    <w:qFormat/>
    <w:uiPriority w:val="0"/>
    <w:rPr>
      <w:sz w:val="32"/>
      <w:szCs w:val="20"/>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2021-05-20T00:25:00Z</dcterms:created>
  <dc:creator>Administrator</dc:creator>
  <cp:lastModifiedBy>Administrator</cp:lastModifiedBy>
  <dcterms:modified xsi:type="dcterms:W3CDTF">2021-10-13T11:59:57Z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F7836EC2C7FE4D8EA335464DE3626D07</vt:lpwstr>
  </property>
</Properties>
</file>