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ind w:leftChars="0"/>
        <w:jc w:val="center"/>
        <w:rPr>
          <w:rFonts w:hint="eastAsia"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即墨区卫生健康局</w:t>
      </w:r>
    </w:p>
    <w:p>
      <w:pPr>
        <w:numPr>
          <w:numId w:val="0"/>
        </w:numPr>
        <w:ind w:leftChars="0"/>
        <w:jc w:val="center"/>
        <w:rPr>
          <w:rFonts w:hint="eastAsia"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关于对区十八届人大第五次会议第79号</w:t>
      </w:r>
    </w:p>
    <w:p>
      <w:pPr>
        <w:numPr>
          <w:numId w:val="0"/>
        </w:numPr>
        <w:ind w:leftChars="0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建议的答复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邹希贞、邹宗波代表：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您提出的“关于扩建即墨区第二人民医院规模的建议”建议收悉。现答复如下：</w:t>
      </w:r>
    </w:p>
    <w:p>
      <w:pPr>
        <w:ind w:firstLine="645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为尽快推动本建议提及的“关于扩建即墨区第二人民医院规模的建议”项目落地，区第二人民医院积极与区政府分管领导、金口镇政府、国际商贸城及相关土地部门对接，并就项目建成后能尽快投入使用，解决东部7个乡镇约60万人口的医疗救治任务，更好的惠及当地百姓，做了大量前期工作。目前各项工作顺利推进，现就落实情况答复如下：</w:t>
      </w:r>
    </w:p>
    <w:p>
      <w:pPr>
        <w:ind w:firstLine="645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一、努力提高自身软硬件建设。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（一）投资近1000万元，改善现有医院就医环境。为解决行动不便患者就诊及检查，门诊增加自动扶梯和厢梯，病区进行重新装修，增加饮水设备，每个房间配备卫生间。</w:t>
      </w:r>
    </w:p>
    <w:p>
      <w:pPr>
        <w:ind w:firstLine="480" w:firstLineChars="15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努力加强医院重点学科建设。医院先后与山东中医药大学、山东大学齐鲁医院、青岛市立医院建立医联体，与中国人民解放军总医院（301医院）、北京天坛医院建立远程会诊中心。北京301医院的著名中医专家、山东中医药大学的名老中医、</w:t>
      </w:r>
      <w:r>
        <w:rPr>
          <w:rStyle w:val="9"/>
          <w:rFonts w:hint="eastAsia" w:ascii="仿宋_GB2312" w:hAnsi="仿宋" w:eastAsia="仿宋_GB2312"/>
          <w:sz w:val="32"/>
          <w:szCs w:val="32"/>
        </w:rPr>
        <w:t>山东中医药大学不孕不育专家、</w:t>
      </w:r>
      <w:r>
        <w:rPr>
          <w:rFonts w:hint="eastAsia" w:ascii="仿宋_GB2312" w:hAnsi="仿宋" w:eastAsia="仿宋_GB2312"/>
          <w:sz w:val="32"/>
          <w:szCs w:val="32"/>
        </w:rPr>
        <w:t>山东大学齐鲁医院的知名专家每周来我们医院坐诊，市立医院消化内科主任定期在来院开展无痛胃镜、肠镜手术，大大方便了群众就医。</w:t>
      </w:r>
    </w:p>
    <w:p>
      <w:pPr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进一步更新陈旧的医疗设备。医院新增加西门子64排螺旋CT、宫腔镜、腹腔镜、体外碎石机等医疗设备，拥有大型数字胃肠机、数字成像系统（DR）、四维彩超、电子胃肠镜、全自动生化分析仪、彩色经颅多普勒、心电监护除颤仪、胎心监护仪、呼吸机、激光治疗仪等大型设备，能够解决居民健康查体和诊疗需求。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（四）努力提高服务质量，提供优质服务。医院于2019年12月成立了“一家亲”志愿服务队，利用休息日进行导医、咨询、取药、陪同检查、取送检验报告单、推轮椅、抬担架等志愿服务，方便了百姓就医，为患者带来了实实在在的方便。</w:t>
      </w:r>
    </w:p>
    <w:p>
      <w:pPr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二、积极与相关部门对接，推进项目尽快落地</w:t>
      </w:r>
    </w:p>
    <w:p>
      <w:pPr>
        <w:ind w:firstLine="480" w:firstLineChars="15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区二院积极与相关部门对接，本项目已列为《即墨区医疗卫生服务能力提升行动三年计划（2021-2023年）》。金口镇政府、国际商贸城领导及专家于2021年5月16日对项目建设进行了实地调研。初步确定由区二院拟定初步建设规划意见，金口镇政府负责于2021年底完成项目建设所用土地上附属物的拆迁，由国际商贸城投资建设。</w:t>
      </w:r>
    </w:p>
    <w:p>
      <w:pPr>
        <w:ind w:firstLine="480" w:firstLineChars="15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（二）目前已完成土地规划调整，用地指标已报省审批通过。现正在办理土地组卷、土地征收手续，本项目计划2022年开工建设。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tabs>
          <w:tab w:val="left" w:pos="1485"/>
        </w:tabs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（单位印章）</w:t>
      </w:r>
    </w:p>
    <w:p>
      <w:pPr>
        <w:tabs>
          <w:tab w:val="left" w:pos="5250"/>
        </w:tabs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ab/>
      </w:r>
      <w:r>
        <w:rPr>
          <w:rFonts w:hint="eastAsia" w:ascii="仿宋_GB2312" w:hAnsi="仿宋" w:eastAsia="仿宋_GB2312"/>
          <w:sz w:val="32"/>
          <w:szCs w:val="32"/>
        </w:rPr>
        <w:t>2021年5月19日</w:t>
      </w:r>
    </w:p>
    <w:p>
      <w:pPr>
        <w:pStyle w:val="2"/>
        <w:spacing w:line="560" w:lineRule="exact"/>
        <w:ind w:left="0" w:leftChars="0"/>
        <w:jc w:val="left"/>
        <w:rPr>
          <w:rFonts w:ascii="仿宋" w:hAnsi="仿宋" w:eastAsia="仿宋"/>
          <w:sz w:val="28"/>
          <w:szCs w:val="28"/>
        </w:rPr>
      </w:pPr>
      <w:bookmarkStart w:id="0" w:name="_GoBack"/>
      <w:bookmarkEnd w:id="0"/>
    </w:p>
    <w:sectPr>
      <w:pgSz w:w="11906" w:h="16838"/>
      <w:pgMar w:top="1134" w:right="1134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5F7"/>
    <w:rsid w:val="0017210A"/>
    <w:rsid w:val="00184708"/>
    <w:rsid w:val="002018C3"/>
    <w:rsid w:val="00213657"/>
    <w:rsid w:val="002C3954"/>
    <w:rsid w:val="00340307"/>
    <w:rsid w:val="00522620"/>
    <w:rsid w:val="005B786D"/>
    <w:rsid w:val="00653791"/>
    <w:rsid w:val="006F55B7"/>
    <w:rsid w:val="008B43D6"/>
    <w:rsid w:val="00955CD9"/>
    <w:rsid w:val="00A525F7"/>
    <w:rsid w:val="00AF67E7"/>
    <w:rsid w:val="00B151DC"/>
    <w:rsid w:val="00B7461F"/>
    <w:rsid w:val="00C910C4"/>
    <w:rsid w:val="00CD5BF5"/>
    <w:rsid w:val="00E97A36"/>
    <w:rsid w:val="00EA2169"/>
    <w:rsid w:val="00F77095"/>
    <w:rsid w:val="00FB648B"/>
    <w:rsid w:val="00FC6C61"/>
    <w:rsid w:val="20194E5A"/>
    <w:rsid w:val="49E7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nhideWhenUsed/>
    <w:qFormat/>
    <w:uiPriority w:val="0"/>
    <w:pPr>
      <w:ind w:left="100" w:leftChars="2500"/>
    </w:p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NormalCharacter"/>
    <w:semiHidden/>
    <w:uiPriority w:val="0"/>
  </w:style>
  <w:style w:type="character" w:customStyle="1" w:styleId="10">
    <w:name w:val="日期 Char"/>
    <w:basedOn w:val="5"/>
    <w:link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171</Words>
  <Characters>975</Characters>
  <Lines>8</Lines>
  <Paragraphs>2</Paragraphs>
  <TotalTime>25</TotalTime>
  <ScaleCrop>false</ScaleCrop>
  <LinksUpToDate>false</LinksUpToDate>
  <CharactersWithSpaces>1144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2021-05-19T03:18:00Z</dcterms:created>
  <dc:creator>Lenovo</dc:creator>
  <cp:lastModifiedBy>Administrator</cp:lastModifiedBy>
  <cp:lastPrinted>2021-05-19T03:18:00Z</cp:lastPrinted>
  <dcterms:modified xsi:type="dcterms:W3CDTF">2021-10-13T12:41:32Z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