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D09" w:rsidRDefault="00102D09" w:rsidP="00102D09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黑体" w:eastAsia="黑体" w:hint="eastAsia"/>
          <w:sz w:val="28"/>
        </w:rPr>
        <w:t>答复方式：</w:t>
      </w:r>
      <w:proofErr w:type="gramStart"/>
      <w:r>
        <w:rPr>
          <w:rFonts w:ascii="黑体" w:eastAsia="黑体" w:hint="eastAsia"/>
          <w:sz w:val="28"/>
        </w:rPr>
        <w:t>面复</w:t>
      </w:r>
      <w:proofErr w:type="gramEnd"/>
      <w:r w:rsidRPr="00640A1D">
        <w:rPr>
          <w:rFonts w:ascii="黑体" w:eastAsia="黑体" w:hint="eastAsia"/>
          <w:sz w:val="28"/>
        </w:rPr>
        <w:t xml:space="preserve">   </w:t>
      </w:r>
      <w:r>
        <w:rPr>
          <w:rFonts w:ascii="黑体" w:eastAsia="黑体" w:hint="eastAsia"/>
          <w:sz w:val="28"/>
        </w:rPr>
        <w:t xml:space="preserve">                         </w:t>
      </w:r>
      <w:r w:rsidRPr="00640A1D">
        <w:rPr>
          <w:rFonts w:ascii="黑体" w:eastAsia="黑体" w:hint="eastAsia"/>
          <w:sz w:val="28"/>
        </w:rPr>
        <w:t xml:space="preserve">          标记：</w:t>
      </w:r>
      <w:r w:rsidRPr="00640A1D">
        <w:rPr>
          <w:rFonts w:ascii="黑体" w:eastAsia="黑体" w:hint="eastAsia"/>
          <w:spacing w:val="-4"/>
          <w:sz w:val="28"/>
        </w:rPr>
        <w:t>A</w:t>
      </w:r>
    </w:p>
    <w:p w:rsidR="00A15B8D" w:rsidRPr="00102D09" w:rsidRDefault="00A15B8D">
      <w:pPr>
        <w:spacing w:line="600" w:lineRule="exact"/>
        <w:jc w:val="center"/>
        <w:rPr>
          <w:rFonts w:ascii="宋体" w:hAnsi="宋体"/>
          <w:spacing w:val="-10"/>
          <w:sz w:val="44"/>
        </w:rPr>
      </w:pPr>
    </w:p>
    <w:p w:rsidR="00A15B8D" w:rsidRDefault="00102D09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>即墨区住房和城乡建设局</w:t>
      </w:r>
    </w:p>
    <w:p w:rsidR="00A15B8D" w:rsidRDefault="00102D09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>关于对区政协十五届三次会议第158号</w:t>
      </w:r>
    </w:p>
    <w:p w:rsidR="00A15B8D" w:rsidRDefault="00102D09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>提 案 的 答 复</w:t>
      </w:r>
    </w:p>
    <w:p w:rsidR="00A15B8D" w:rsidRDefault="00A15B8D"/>
    <w:p w:rsidR="00A15B8D" w:rsidRDefault="00A15B8D">
      <w:pPr>
        <w:spacing w:line="560" w:lineRule="exact"/>
        <w:rPr>
          <w:spacing w:val="-6"/>
        </w:rPr>
      </w:pPr>
    </w:p>
    <w:p w:rsidR="00A15B8D" w:rsidRDefault="00102D09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王广武委员：</w:t>
      </w:r>
    </w:p>
    <w:p w:rsidR="00A15B8D" w:rsidRDefault="00102D09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您提出的</w:t>
      </w:r>
      <w:proofErr w:type="gramStart"/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“</w:t>
      </w:r>
      <w:proofErr w:type="gramEnd"/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关于新建小区周围“荒地”治理的提案</w:t>
      </w:r>
      <w:proofErr w:type="gramStart"/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”</w:t>
      </w:r>
      <w:proofErr w:type="gramEnd"/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收悉。现答复如下：</w:t>
      </w:r>
    </w:p>
    <w:p w:rsidR="00A15B8D" w:rsidRDefault="00102D09">
      <w:pPr>
        <w:pStyle w:val="a6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262626" w:themeColor="text1" w:themeTint="D9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262626" w:themeColor="text1" w:themeTint="D9"/>
          <w:sz w:val="32"/>
          <w:szCs w:val="32"/>
        </w:rPr>
        <w:t>近年来，即墨区聚焦“百姓家门口的事”，以中心城区为重点，依托城市“金角银边”，通过拆除新建一批、提升改造一批的方式，见缝插绿、见缝补绿、见缝插花，建设多个休闲游憩型、运动健身型等多元主题的口袋公园，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进一步提升城市生态绿化品质，让群众身边的绿色多起来、美起来。</w:t>
      </w:r>
    </w:p>
    <w:p w:rsidR="00A15B8D" w:rsidRDefault="00102D09">
      <w:pPr>
        <w:widowControl/>
        <w:spacing w:line="560" w:lineRule="exact"/>
        <w:ind w:firstLineChars="200" w:firstLine="600"/>
        <w:jc w:val="left"/>
        <w:rPr>
          <w:rFonts w:ascii="黑体" w:eastAsia="黑体" w:hAnsi="黑体" w:cs="黑体"/>
          <w:color w:val="000000" w:themeColor="text1"/>
          <w:sz w:val="30"/>
          <w:szCs w:val="30"/>
        </w:rPr>
      </w:pPr>
      <w:r>
        <w:rPr>
          <w:rFonts w:ascii="黑体" w:eastAsia="黑体" w:hAnsi="黑体" w:cs="黑体" w:hint="eastAsia"/>
          <w:color w:val="000000" w:themeColor="text1"/>
          <w:sz w:val="30"/>
          <w:szCs w:val="30"/>
        </w:rPr>
        <w:t>一、高点谋划、统筹推进，提升口袋公园建设实效</w:t>
      </w:r>
    </w:p>
    <w:p w:rsidR="00A15B8D" w:rsidRDefault="00102D09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坚持把口袋公园建设作为城市更新的重要内容，大处着眼、小处入手，精心谋划、统筹推进，助</w:t>
      </w:r>
      <w:proofErr w:type="gramStart"/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推城市</w:t>
      </w:r>
      <w:proofErr w:type="gramEnd"/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功能系统提升和城市品质精细打磨。一是突出规划引领。将“口袋公园建设”写入《即墨区“十四五”住房和城乡建设发展规划》，研究制定了《即墨区城市绿地系统规划》，结合城区住宅小区和商业楼宇布局，对城区口袋公园建设进行统一规划、科学布局，高标准构建完善城市公园体系，助推城市更新提速。二是突出整体推进。根据城市建设和民生需求情况，每年集中攻坚一批口袋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lastRenderedPageBreak/>
        <w:t>公园建设，利用几年时间形成成方连片、多点布局的整体效益，目前已完成 40 余处口袋公园建设。今年聚焦城市更新，又制定《公园城市建设三年攻坚行动方案》，计划利用三年时间，再建成近30个口袋公园，使城区口袋公园达到70个左右，实现城区处处见公园、处处有美景。三是突出以民为本。将口袋公园建设列入区政府“为民要办实事”项目，即墨区将其作为常态化开展“我为群众办实事”和“政府开放日”活动的重要内容，创建群众“出题”——政府“答题”——群众“点评”机制，充分吸纳群众对口袋公园设施、功能、管理等方面的意见建议，提高口袋公园建设的品质和实效。</w:t>
      </w:r>
    </w:p>
    <w:p w:rsidR="00A15B8D" w:rsidRDefault="00102D09">
      <w:pPr>
        <w:widowControl/>
        <w:spacing w:line="560" w:lineRule="exact"/>
        <w:ind w:firstLineChars="200" w:firstLine="600"/>
        <w:jc w:val="left"/>
        <w:rPr>
          <w:rFonts w:ascii="黑体" w:eastAsia="黑体" w:hAnsi="黑体" w:cs="黑体"/>
          <w:color w:val="000000" w:themeColor="text1"/>
          <w:sz w:val="30"/>
          <w:szCs w:val="30"/>
        </w:rPr>
      </w:pPr>
      <w:r>
        <w:rPr>
          <w:rFonts w:ascii="黑体" w:eastAsia="黑体" w:hAnsi="黑体" w:cs="黑体" w:hint="eastAsia"/>
          <w:color w:val="000000" w:themeColor="text1"/>
          <w:sz w:val="30"/>
          <w:szCs w:val="30"/>
        </w:rPr>
        <w:t>二、创新形式、分类推进，增强口袋公园功能特色</w:t>
      </w:r>
    </w:p>
    <w:p w:rsidR="00A15B8D" w:rsidRDefault="00102D09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立足口袋公园面积小、开放性强等特点，创新建设理念和方式，坚持生态、文化、体育相融合，分类推进不同区位和定位的口袋公园建设，满足市民赏绿、休闲、健身等多样需求。</w:t>
      </w:r>
      <w:r w:rsidRPr="00991838">
        <w:rPr>
          <w:rFonts w:ascii="仿宋_GB2312" w:eastAsia="仿宋_GB2312" w:hAnsi="仿宋_GB2312" w:cs="仿宋_GB2312" w:hint="eastAsia"/>
          <w:b/>
          <w:spacing w:val="-6"/>
          <w:sz w:val="32"/>
          <w:szCs w:val="32"/>
        </w:rPr>
        <w:t>一是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撬动社会投资“补位”。为缓解财政资金压力，统筹房地产开发和公园绿地建设，打破新建小区公共绿地和小区绿地界限，撬动社会资本力量，在小区周边空间打造口袋公园，建成后纳入区级统一管理，实现了住宅小区品质和城市公共空间品质的双提升。近年来，通过撬动社会投资建设的口袋公园达 20 处。</w:t>
      </w:r>
      <w:r w:rsidRPr="00991838">
        <w:rPr>
          <w:rFonts w:ascii="仿宋_GB2312" w:eastAsia="仿宋_GB2312" w:hAnsi="仿宋_GB2312" w:cs="仿宋_GB2312" w:hint="eastAsia"/>
          <w:b/>
          <w:spacing w:val="-6"/>
          <w:sz w:val="32"/>
          <w:szCs w:val="32"/>
        </w:rPr>
        <w:t>二是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既有绿地改造“升级”。对原有设施陈旧、苗木老化、功能不完善的小游园不实行大拆大建，而是按照顺势而为、突出特色的原则和拆墙透绿、园街一体的理念，利用现有的斜坡、河道、夹角等见缝插绿、因地布景，以最小成本实现老旧绿地旧貌换新颜。近年来，共完成御园小区北、潮海中学南等 10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lastRenderedPageBreak/>
        <w:t>余处</w:t>
      </w:r>
      <w:proofErr w:type="gramStart"/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微空间</w:t>
      </w:r>
      <w:proofErr w:type="gramEnd"/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改造升级。</w:t>
      </w:r>
      <w:r w:rsidRPr="00991838">
        <w:rPr>
          <w:rFonts w:ascii="仿宋_GB2312" w:eastAsia="仿宋_GB2312" w:hAnsi="仿宋_GB2312" w:cs="仿宋_GB2312" w:hint="eastAsia"/>
          <w:b/>
          <w:spacing w:val="-6"/>
          <w:sz w:val="32"/>
          <w:szCs w:val="32"/>
        </w:rPr>
        <w:t>三是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疏解腾退空间“增绿”。结合老旧小区改造、拆违拆迁等，对疏解腾退的城市空间“留白增绿”，做到即拆、即绿、即整、即美。同时，全面梳理城市边角地、废弃地（荒地）、裸露地等，对符合条件的“见缝插绿”，结合道路绿化、路口改造等项目同步实施微改造、精提升，打造“花成海、树成林、草成片”的园林景观。</w:t>
      </w:r>
      <w:r w:rsidRPr="00991838">
        <w:rPr>
          <w:rFonts w:ascii="仿宋_GB2312" w:eastAsia="仿宋_GB2312" w:hAnsi="仿宋_GB2312" w:cs="仿宋_GB2312" w:hint="eastAsia"/>
          <w:b/>
          <w:spacing w:val="-6"/>
          <w:sz w:val="32"/>
          <w:szCs w:val="32"/>
        </w:rPr>
        <w:t>四是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注重功能融合确保“便民”。突出群众需求和历史风貌、人文特色等，因地制宜推行“公园+运动健身”“公园+音乐文化”“公园+科普教育”“公园+停车场”“公园+生态景观” 等建设模式，实现口袋公园由植绿、</w:t>
      </w:r>
      <w:proofErr w:type="gramStart"/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赏绿兼具</w:t>
      </w:r>
      <w:proofErr w:type="gramEnd"/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便民、实用等融合功能。</w:t>
      </w:r>
    </w:p>
    <w:p w:rsidR="00A15B8D" w:rsidRDefault="00A15B8D" w:rsidP="00102D09">
      <w:pPr>
        <w:pStyle w:val="a3"/>
        <w:spacing w:line="560" w:lineRule="exact"/>
        <w:ind w:firstLine="616"/>
        <w:rPr>
          <w:rFonts w:ascii="仿宋_GB2312" w:eastAsia="仿宋_GB2312"/>
          <w:spacing w:val="-6"/>
          <w:sz w:val="32"/>
          <w:szCs w:val="32"/>
        </w:rPr>
      </w:pPr>
    </w:p>
    <w:p w:rsidR="00A15B8D" w:rsidRDefault="00A15B8D">
      <w:pPr>
        <w:spacing w:line="560" w:lineRule="exact"/>
        <w:rPr>
          <w:rFonts w:ascii="仿宋_GB2312" w:eastAsia="仿宋_GB2312"/>
          <w:spacing w:val="-6"/>
          <w:sz w:val="32"/>
          <w:szCs w:val="32"/>
        </w:rPr>
      </w:pPr>
    </w:p>
    <w:p w:rsidR="00A15B8D" w:rsidRDefault="00A15B8D">
      <w:pPr>
        <w:spacing w:line="560" w:lineRule="exact"/>
        <w:rPr>
          <w:rFonts w:ascii="仿宋_GB2312" w:eastAsia="仿宋_GB2312"/>
          <w:spacing w:val="-6"/>
          <w:sz w:val="32"/>
          <w:szCs w:val="32"/>
        </w:rPr>
      </w:pPr>
    </w:p>
    <w:p w:rsidR="00A15B8D" w:rsidRDefault="00102D09" w:rsidP="00102D09">
      <w:pPr>
        <w:spacing w:line="560" w:lineRule="exact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 xml:space="preserve">                                     2024年</w:t>
      </w:r>
      <w:r w:rsidR="00991838">
        <w:rPr>
          <w:rFonts w:ascii="仿宋_GB2312" w:eastAsia="仿宋_GB2312" w:hint="eastAsia"/>
          <w:spacing w:val="-6"/>
          <w:sz w:val="32"/>
          <w:szCs w:val="32"/>
        </w:rPr>
        <w:t>4</w:t>
      </w:r>
      <w:r>
        <w:rPr>
          <w:rFonts w:ascii="仿宋_GB2312" w:eastAsia="仿宋_GB2312" w:hint="eastAsia"/>
          <w:spacing w:val="-6"/>
          <w:sz w:val="32"/>
          <w:szCs w:val="32"/>
        </w:rPr>
        <w:t>月</w:t>
      </w:r>
      <w:r w:rsidR="00991838">
        <w:rPr>
          <w:rFonts w:ascii="仿宋_GB2312" w:eastAsia="仿宋_GB2312" w:hint="eastAsia"/>
          <w:spacing w:val="-6"/>
          <w:sz w:val="32"/>
          <w:szCs w:val="32"/>
        </w:rPr>
        <w:t>7</w:t>
      </w:r>
      <w:r>
        <w:rPr>
          <w:rFonts w:ascii="仿宋_GB2312" w:eastAsia="仿宋_GB2312" w:hint="eastAsia"/>
          <w:spacing w:val="-6"/>
          <w:sz w:val="32"/>
          <w:szCs w:val="32"/>
        </w:rPr>
        <w:t>日</w:t>
      </w:r>
    </w:p>
    <w:p w:rsidR="00A15B8D" w:rsidRDefault="00A15B8D">
      <w:pPr>
        <w:spacing w:line="560" w:lineRule="exact"/>
        <w:rPr>
          <w:rFonts w:ascii="仿宋_GB2312" w:eastAsia="仿宋_GB2312"/>
          <w:spacing w:val="-6"/>
          <w:sz w:val="32"/>
          <w:szCs w:val="32"/>
        </w:rPr>
      </w:pPr>
    </w:p>
    <w:p w:rsidR="00A15B8D" w:rsidRDefault="00A15B8D">
      <w:pPr>
        <w:spacing w:line="560" w:lineRule="exact"/>
        <w:rPr>
          <w:rFonts w:ascii="仿宋_GB2312" w:eastAsia="仿宋_GB2312"/>
          <w:spacing w:val="-6"/>
          <w:sz w:val="32"/>
          <w:szCs w:val="32"/>
        </w:rPr>
      </w:pPr>
    </w:p>
    <w:p w:rsidR="00A15B8D" w:rsidRDefault="00A15B8D">
      <w:pPr>
        <w:spacing w:line="560" w:lineRule="exact"/>
        <w:rPr>
          <w:rFonts w:ascii="仿宋_GB2312" w:eastAsia="仿宋_GB2312" w:hint="eastAsia"/>
          <w:spacing w:val="-6"/>
          <w:sz w:val="32"/>
          <w:szCs w:val="32"/>
        </w:rPr>
      </w:pPr>
    </w:p>
    <w:p w:rsidR="00991838" w:rsidRDefault="00991838">
      <w:pPr>
        <w:spacing w:line="560" w:lineRule="exact"/>
        <w:rPr>
          <w:rFonts w:ascii="仿宋_GB2312" w:eastAsia="仿宋_GB2312" w:hint="eastAsia"/>
          <w:spacing w:val="-6"/>
          <w:sz w:val="32"/>
          <w:szCs w:val="32"/>
        </w:rPr>
      </w:pPr>
    </w:p>
    <w:p w:rsidR="00991838" w:rsidRDefault="00991838">
      <w:pPr>
        <w:spacing w:line="560" w:lineRule="exact"/>
        <w:rPr>
          <w:rFonts w:ascii="仿宋_GB2312" w:eastAsia="仿宋_GB2312" w:hint="eastAsia"/>
          <w:spacing w:val="-6"/>
          <w:sz w:val="32"/>
          <w:szCs w:val="32"/>
        </w:rPr>
      </w:pPr>
    </w:p>
    <w:p w:rsidR="00991838" w:rsidRDefault="00991838">
      <w:pPr>
        <w:spacing w:line="560" w:lineRule="exact"/>
        <w:rPr>
          <w:rFonts w:ascii="仿宋_GB2312" w:eastAsia="仿宋_GB2312" w:hint="eastAsia"/>
          <w:spacing w:val="-6"/>
          <w:sz w:val="32"/>
          <w:szCs w:val="32"/>
        </w:rPr>
      </w:pPr>
    </w:p>
    <w:p w:rsidR="00991838" w:rsidRPr="00991838" w:rsidRDefault="00991838">
      <w:pPr>
        <w:spacing w:line="560" w:lineRule="exact"/>
        <w:rPr>
          <w:rFonts w:ascii="仿宋_GB2312" w:eastAsia="仿宋_GB2312" w:hint="eastAsia"/>
          <w:spacing w:val="-6"/>
          <w:sz w:val="32"/>
          <w:szCs w:val="32"/>
        </w:rPr>
      </w:pPr>
    </w:p>
    <w:p w:rsidR="00A15B8D" w:rsidRPr="00991838" w:rsidRDefault="00102D09">
      <w:pPr>
        <w:spacing w:line="560" w:lineRule="exact"/>
        <w:rPr>
          <w:rFonts w:ascii="仿宋_GB2312" w:eastAsia="仿宋_GB2312" w:hint="eastAsia"/>
          <w:spacing w:val="-6"/>
          <w:sz w:val="32"/>
          <w:szCs w:val="32"/>
        </w:rPr>
      </w:pPr>
      <w:r w:rsidRPr="00991838">
        <w:rPr>
          <w:rFonts w:ascii="仿宋_GB2312" w:eastAsia="仿宋_GB2312" w:hint="eastAsia"/>
          <w:spacing w:val="-6"/>
          <w:sz w:val="32"/>
          <w:szCs w:val="32"/>
        </w:rPr>
        <w:t>签发领导：</w:t>
      </w:r>
    </w:p>
    <w:p w:rsidR="00A15B8D" w:rsidRPr="00991838" w:rsidRDefault="00102D09" w:rsidP="00991838">
      <w:pPr>
        <w:pStyle w:val="a4"/>
        <w:rPr>
          <w:rFonts w:ascii="仿宋_GB2312" w:eastAsia="仿宋_GB2312" w:hint="eastAsia"/>
          <w:szCs w:val="32"/>
        </w:rPr>
      </w:pPr>
      <w:r w:rsidRPr="00991838">
        <w:rPr>
          <w:rFonts w:ascii="仿宋_GB2312" w:eastAsia="仿宋_GB2312" w:hint="eastAsia"/>
          <w:szCs w:val="32"/>
        </w:rPr>
        <w:t>承办人及电话：</w:t>
      </w:r>
      <w:r w:rsidRPr="00991838">
        <w:rPr>
          <w:rFonts w:ascii="仿宋_GB2312" w:eastAsia="仿宋_GB2312" w:hint="eastAsia"/>
        </w:rPr>
        <w:t>王文永  86655907</w:t>
      </w:r>
    </w:p>
    <w:p w:rsidR="00A15B8D" w:rsidRPr="00991838" w:rsidRDefault="00102D09" w:rsidP="00991838">
      <w:pPr>
        <w:pStyle w:val="a4"/>
        <w:ind w:right="1256"/>
        <w:jc w:val="both"/>
        <w:rPr>
          <w:rFonts w:ascii="仿宋_GB2312" w:eastAsia="仿宋_GB2312" w:hint="eastAsia"/>
        </w:rPr>
      </w:pPr>
      <w:r w:rsidRPr="00991838">
        <w:rPr>
          <w:rFonts w:ascii="仿宋_GB2312" w:eastAsia="仿宋_GB2312" w:hint="eastAsia"/>
        </w:rPr>
        <w:t>抄送：区政府</w:t>
      </w:r>
      <w:r w:rsidR="00991838" w:rsidRPr="00991838">
        <w:rPr>
          <w:rFonts w:ascii="仿宋_GB2312" w:eastAsia="仿宋_GB2312" w:hint="eastAsia"/>
        </w:rPr>
        <w:t>政务</w:t>
      </w:r>
      <w:r w:rsidRPr="00991838">
        <w:rPr>
          <w:rFonts w:ascii="仿宋_GB2312" w:eastAsia="仿宋_GB2312" w:hint="eastAsia"/>
        </w:rPr>
        <w:t>督查室</w:t>
      </w:r>
      <w:bookmarkStart w:id="0" w:name="_GoBack"/>
      <w:bookmarkEnd w:id="0"/>
    </w:p>
    <w:p w:rsidR="00A15B8D" w:rsidRDefault="00A15B8D"/>
    <w:sectPr w:rsidR="00A15B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A8E" w:rsidRDefault="00606A8E" w:rsidP="00991838">
      <w:r>
        <w:separator/>
      </w:r>
    </w:p>
  </w:endnote>
  <w:endnote w:type="continuationSeparator" w:id="0">
    <w:p w:rsidR="00606A8E" w:rsidRDefault="00606A8E" w:rsidP="00991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A8E" w:rsidRDefault="00606A8E" w:rsidP="00991838">
      <w:r>
        <w:separator/>
      </w:r>
    </w:p>
  </w:footnote>
  <w:footnote w:type="continuationSeparator" w:id="0">
    <w:p w:rsidR="00606A8E" w:rsidRDefault="00606A8E" w:rsidP="009918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1ZGQzOTM2ZWVmNzY0MmIxZjBjMDVlOWY5NzNhZmUifQ=="/>
  </w:docVars>
  <w:rsids>
    <w:rsidRoot w:val="5B7F28A0"/>
    <w:rsid w:val="00102D09"/>
    <w:rsid w:val="00606A8E"/>
    <w:rsid w:val="00991838"/>
    <w:rsid w:val="00A15B8D"/>
    <w:rsid w:val="014F219D"/>
    <w:rsid w:val="01D34B7C"/>
    <w:rsid w:val="09A0450B"/>
    <w:rsid w:val="0EC14416"/>
    <w:rsid w:val="10B5029F"/>
    <w:rsid w:val="1332611D"/>
    <w:rsid w:val="138A52B7"/>
    <w:rsid w:val="191C3012"/>
    <w:rsid w:val="1A163D48"/>
    <w:rsid w:val="1B143DDF"/>
    <w:rsid w:val="1BA8433A"/>
    <w:rsid w:val="1C036229"/>
    <w:rsid w:val="1C395ACC"/>
    <w:rsid w:val="1CDF74BF"/>
    <w:rsid w:val="22000ED9"/>
    <w:rsid w:val="26A56238"/>
    <w:rsid w:val="271B299E"/>
    <w:rsid w:val="441613E3"/>
    <w:rsid w:val="469F4F9C"/>
    <w:rsid w:val="4F7223EB"/>
    <w:rsid w:val="4F8851C5"/>
    <w:rsid w:val="501C1BED"/>
    <w:rsid w:val="52416EAD"/>
    <w:rsid w:val="539820DA"/>
    <w:rsid w:val="54840334"/>
    <w:rsid w:val="5B7F28A0"/>
    <w:rsid w:val="5EDC4FA5"/>
    <w:rsid w:val="624B51DE"/>
    <w:rsid w:val="73AE7BFB"/>
    <w:rsid w:val="73D239B1"/>
    <w:rsid w:val="7E32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Normal Inden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ind w:firstLineChars="200" w:firstLine="420"/>
    </w:pPr>
  </w:style>
  <w:style w:type="paragraph" w:styleId="a4">
    <w:name w:val="Date"/>
    <w:basedOn w:val="a"/>
    <w:next w:val="a"/>
    <w:autoRedefine/>
    <w:qFormat/>
    <w:rsid w:val="00991838"/>
    <w:pPr>
      <w:spacing w:line="560" w:lineRule="exact"/>
      <w:ind w:right="616"/>
      <w:jc w:val="right"/>
    </w:pPr>
    <w:rPr>
      <w:sz w:val="32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">
    <w:name w:val="toc 1"/>
    <w:basedOn w:val="a"/>
    <w:next w:val="a"/>
    <w:autoRedefine/>
    <w:uiPriority w:val="39"/>
    <w:unhideWhenUsed/>
    <w:qFormat/>
    <w:rPr>
      <w:spacing w:val="-6"/>
      <w:sz w:val="32"/>
      <w:szCs w:val="32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7">
    <w:name w:val="header"/>
    <w:basedOn w:val="a"/>
    <w:link w:val="Char"/>
    <w:rsid w:val="009918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991838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Normal Inden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ind w:firstLineChars="200" w:firstLine="420"/>
    </w:pPr>
  </w:style>
  <w:style w:type="paragraph" w:styleId="a4">
    <w:name w:val="Date"/>
    <w:basedOn w:val="a"/>
    <w:next w:val="a"/>
    <w:autoRedefine/>
    <w:qFormat/>
    <w:rsid w:val="00991838"/>
    <w:pPr>
      <w:spacing w:line="560" w:lineRule="exact"/>
      <w:ind w:right="616"/>
      <w:jc w:val="right"/>
    </w:pPr>
    <w:rPr>
      <w:sz w:val="32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">
    <w:name w:val="toc 1"/>
    <w:basedOn w:val="a"/>
    <w:next w:val="a"/>
    <w:autoRedefine/>
    <w:uiPriority w:val="39"/>
    <w:unhideWhenUsed/>
    <w:qFormat/>
    <w:rPr>
      <w:spacing w:val="-6"/>
      <w:sz w:val="32"/>
      <w:szCs w:val="32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7">
    <w:name w:val="header"/>
    <w:basedOn w:val="a"/>
    <w:link w:val="Char"/>
    <w:rsid w:val="009918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99183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吖 溪肜</dc:creator>
  <cp:lastModifiedBy>123</cp:lastModifiedBy>
  <cp:revision>3</cp:revision>
  <dcterms:created xsi:type="dcterms:W3CDTF">2024-03-21T08:18:00Z</dcterms:created>
  <dcterms:modified xsi:type="dcterms:W3CDTF">2024-04-08T03:01:00Z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58643CCAB97647C19E02003C31737B79_11</vt:lpwstr>
  </property>
</Properties>
</file>