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autoSpaceDE w:val="0"/>
        <w:autoSpaceDN w:val="0"/>
        <w:spacing w:line="560" w:lineRule="exact"/>
        <w:ind w:left="6147"/>
        <w:jc w:val="left"/>
        <w:rPr>
          <w:rFonts w:ascii="黑体" w:hAnsi="仿宋_GB2312" w:eastAsia="黑体" w:cs="仿宋_GB2312"/>
          <w:w w:val="115"/>
          <w:kern w:val="0"/>
          <w:sz w:val="28"/>
        </w:rPr>
      </w:pPr>
      <w:r>
        <w:rPr>
          <w:rFonts w:hint="eastAsia" w:ascii="黑体" w:hAnsi="仿宋_GB2312" w:eastAsia="黑体" w:cs="仿宋_GB2312"/>
          <w:w w:val="115"/>
          <w:kern w:val="0"/>
          <w:sz w:val="28"/>
        </w:rPr>
        <w:t>标记:A</w:t>
      </w:r>
    </w:p>
    <w:p>
      <w:pPr>
        <w:autoSpaceDE w:val="0"/>
        <w:autoSpaceDN w:val="0"/>
        <w:spacing w:line="560" w:lineRule="exact"/>
        <w:ind w:left="6147"/>
        <w:jc w:val="left"/>
        <w:rPr>
          <w:rFonts w:ascii="黑体" w:hAnsi="仿宋_GB2312" w:eastAsia="黑体" w:cs="仿宋_GB2312"/>
          <w:w w:val="115"/>
          <w:kern w:val="0"/>
          <w:sz w:val="28"/>
        </w:rPr>
      </w:pPr>
    </w:p>
    <w:p>
      <w:pPr>
        <w:spacing w:line="560" w:lineRule="exact"/>
        <w:jc w:val="center"/>
        <w:outlineLvl w:val="1"/>
        <w:rPr>
          <w:rFonts w:ascii="方正小标宋_GBK" w:hAnsi="方正小标宋_GBK" w:eastAsia="方正小标宋_GBK" w:cs="方正小标宋_GBK"/>
          <w:spacing w:val="-20"/>
          <w:kern w:val="0"/>
          <w:sz w:val="44"/>
        </w:rPr>
      </w:pPr>
      <w:r>
        <w:rPr>
          <w:rFonts w:hint="eastAsia" w:ascii="方正小标宋_GBK" w:hAnsi="方正小标宋_GBK" w:eastAsia="方正小标宋_GBK" w:cs="方正小标宋_GBK"/>
          <w:spacing w:val="-10"/>
          <w:sz w:val="44"/>
          <w:szCs w:val="44"/>
        </w:rPr>
        <w:t>即墨区卫生健康局</w:t>
      </w:r>
    </w:p>
    <w:p>
      <w:pPr>
        <w:autoSpaceDE w:val="0"/>
        <w:autoSpaceDN w:val="0"/>
        <w:spacing w:line="560" w:lineRule="exact"/>
        <w:ind w:right="153"/>
        <w:jc w:val="center"/>
        <w:rPr>
          <w:rFonts w:ascii="方正小标宋_GBK" w:hAnsi="方正小标宋_GBK" w:eastAsia="方正小标宋_GBK" w:cs="方正小标宋_GBK"/>
          <w:spacing w:val="-20"/>
          <w:kern w:val="0"/>
          <w:sz w:val="44"/>
        </w:rPr>
      </w:pPr>
      <w:r>
        <w:rPr>
          <w:rFonts w:hint="eastAsia" w:ascii="方正小标宋_GBK" w:hAnsi="方正小标宋_GBK" w:eastAsia="方正小标宋_GBK" w:cs="方正小标宋_GBK"/>
          <w:spacing w:val="-20"/>
          <w:kern w:val="0"/>
          <w:sz w:val="44"/>
        </w:rPr>
        <w:t>关于对</w:t>
      </w:r>
      <w:r>
        <w:rPr>
          <w:rFonts w:hint="eastAsia" w:ascii="方正小标宋_GBK" w:hAnsi="方正小标宋_GBK" w:eastAsia="方正小标宋_GBK" w:cs="方正小标宋_GBK"/>
          <w:spacing w:val="-29"/>
          <w:kern w:val="0"/>
          <w:sz w:val="44"/>
        </w:rPr>
        <w:t>区</w:t>
      </w:r>
      <w:r>
        <w:rPr>
          <w:rFonts w:hint="eastAsia" w:ascii="方正小标宋_GBK" w:hAnsi="方正小标宋_GBK" w:eastAsia="方正小标宋_GBK" w:cs="方正小标宋_GBK"/>
          <w:spacing w:val="-20"/>
          <w:kern w:val="0"/>
          <w:sz w:val="44"/>
        </w:rPr>
        <w:t>政</w:t>
      </w:r>
      <w:r>
        <w:rPr>
          <w:rFonts w:hint="eastAsia" w:ascii="方正小标宋_GBK" w:hAnsi="方正小标宋_GBK" w:eastAsia="方正小标宋_GBK" w:cs="方正小标宋_GBK"/>
          <w:kern w:val="0"/>
          <w:sz w:val="44"/>
        </w:rPr>
        <w:t>协第十五届第四次</w:t>
      </w:r>
      <w:r>
        <w:rPr>
          <w:rFonts w:hint="eastAsia" w:ascii="方正小标宋_GBK" w:hAnsi="方正小标宋_GBK" w:eastAsia="方正小标宋_GBK" w:cs="方正小标宋_GBK"/>
          <w:spacing w:val="-20"/>
          <w:kern w:val="0"/>
          <w:sz w:val="44"/>
        </w:rPr>
        <w:t>会议</w:t>
      </w:r>
      <w:r>
        <w:rPr>
          <w:rFonts w:hint="eastAsia" w:ascii="方正小标宋_GBK" w:hAnsi="方正小标宋_GBK" w:eastAsia="方正小标宋_GBK" w:cs="方正小标宋_GBK"/>
          <w:kern w:val="0"/>
          <w:sz w:val="44"/>
        </w:rPr>
        <w:t>第104</w:t>
      </w:r>
      <w:r>
        <w:rPr>
          <w:rFonts w:hint="eastAsia" w:ascii="方正小标宋_GBK" w:hAnsi="方正小标宋_GBK" w:eastAsia="方正小标宋_GBK" w:cs="方正小标宋_GBK"/>
          <w:spacing w:val="-18"/>
          <w:kern w:val="0"/>
          <w:sz w:val="44"/>
        </w:rPr>
        <w:t>号</w:t>
      </w:r>
      <w:r>
        <w:rPr>
          <w:rFonts w:hint="eastAsia" w:ascii="方正小标宋_GBK" w:hAnsi="方正小标宋_GBK" w:eastAsia="方正小标宋_GBK" w:cs="方正小标宋_GBK"/>
          <w:spacing w:val="-24"/>
          <w:kern w:val="0"/>
          <w:sz w:val="44"/>
        </w:rPr>
        <w:t>提案</w:t>
      </w:r>
      <w:r>
        <w:rPr>
          <w:rFonts w:hint="eastAsia" w:ascii="方正小标宋_GBK" w:hAnsi="方正小标宋_GBK" w:eastAsia="方正小标宋_GBK" w:cs="方正小标宋_GBK"/>
          <w:spacing w:val="-15"/>
          <w:kern w:val="0"/>
          <w:sz w:val="44"/>
        </w:rPr>
        <w:t>的</w:t>
      </w:r>
      <w:r>
        <w:rPr>
          <w:rFonts w:hint="eastAsia" w:ascii="方正小标宋_GBK" w:hAnsi="方正小标宋_GBK" w:eastAsia="方正小标宋_GBK" w:cs="方正小标宋_GBK"/>
          <w:spacing w:val="-24"/>
          <w:kern w:val="0"/>
          <w:sz w:val="44"/>
        </w:rPr>
        <w:t>答复</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王宏波委员：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您提出的＂关于加强儿童青少年心理健康发展的建议的提案“收悉。现答复如下：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 关于“继续深化落实“双减”政策”的建议，2025年我单位已完善“即墨区中小学生心理危机预警干预机制”，建立“高危学生个案转介绿色通道”。2025年6月底协助对接学校组织开展校园心理课堂不低于20次，对筛查出的患病儿童进行及时诊治、转诊，对高危儿童进行早期干预，跟踪随访；</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 关于“强化心理健康教育推广”的建议，进行心理医师定期进校园，通过家长课堂普及心理健康知识，通过心理危机热线，提供24小时紧急援助；与学校合作，对自伤、自杀倾向等紧急情况快速响应。2025年共组织专家进学校、社区、机关、企业共完成35场心理健康宣讲、咨询，受益学生、家长、教师4900余人次。</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关于“扩充专业心理咨询资源”的建议，2025年，每月邀请山东省精神卫生中心儿少科专家到即墨区精神卫生中心坐诊，查房，授课，同时做好专家宣传、心理健康科普、儿少精神卫生等宣传教育工作。5月29日，启动即墨区“医教协同双进机制”，每次省专家来即时，邀请部分即墨区教体局心理骨干老师跟诊、查房、学习，进一步提升老师的心理健康方面的工作能力。医教协同合作，进一步畅通转介就医“绿色通道”。</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 关于“整合医疗与教育资源”的建议，</w:t>
      </w:r>
      <w:bookmarkStart w:id="0" w:name="_GoBack"/>
      <w:r>
        <w:rPr>
          <w:rFonts w:hint="eastAsia" w:ascii="仿宋_GB2312" w:hAnsi="仿宋_GB2312" w:eastAsia="仿宋_GB2312" w:cs="仿宋_GB2312"/>
          <w:sz w:val="32"/>
          <w:szCs w:val="32"/>
        </w:rPr>
        <w:t>我单位2023年已</w:t>
      </w:r>
      <w:bookmarkEnd w:id="0"/>
      <w:r>
        <w:rPr>
          <w:rFonts w:hint="eastAsia" w:ascii="仿宋_GB2312" w:hAnsi="仿宋_GB2312" w:eastAsia="仿宋_GB2312" w:cs="仿宋_GB2312"/>
          <w:sz w:val="32"/>
          <w:szCs w:val="32"/>
        </w:rPr>
        <w:t>成立儿童青少年心理健康门诊，并通过宣讲公众号等增加宣传力度，为其提供专业的评估和治疗服务。2024年即墨区北安卫生院14名心理专家被正式聘任为首批青岛市即墨区中小学心理健康教育副校长，并在70余所中小学正式上任。持续通过医校联动预防与干预，通过门诊筛查、校园心理课堂等诸多形式帮助儿童和青少年应对心理问题，如焦虑、抑郁、行为问题等。</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 关于“增加家庭和社会参与”的建议，大部分家庭对儿童青少年心理健康问题的“污名化”，不能正视、正确的对待于处理儿童青少年心理健康问题。我单位通过公众号等多媒体平台，向家长及监护人提供心理健康教育培训,加强家长的疾病科普，提高家长的识别能力培养积极应对策略，并提供正规的干预渠道。</w:t>
      </w:r>
    </w:p>
    <w:p>
      <w:pPr>
        <w:autoSpaceDE w:val="0"/>
        <w:autoSpaceDN w:val="0"/>
        <w:spacing w:line="560" w:lineRule="exact"/>
        <w:jc w:val="left"/>
        <w:rPr>
          <w:rFonts w:ascii="Times New Roman" w:hAnsi="仿宋_GB2312" w:eastAsia="仿宋_GB2312" w:cs="仿宋_GB2312"/>
          <w:b/>
          <w:kern w:val="0"/>
          <w:sz w:val="20"/>
          <w:szCs w:val="32"/>
        </w:rPr>
      </w:pPr>
    </w:p>
    <w:p>
      <w:pPr>
        <w:autoSpaceDE w:val="0"/>
        <w:autoSpaceDN w:val="0"/>
        <w:spacing w:line="560" w:lineRule="exact"/>
        <w:jc w:val="left"/>
        <w:rPr>
          <w:rFonts w:ascii="Times New Roman" w:hAnsi="仿宋_GB2312" w:eastAsia="仿宋_GB2312" w:cs="仿宋_GB2312"/>
          <w:b/>
          <w:kern w:val="0"/>
          <w:sz w:val="20"/>
          <w:szCs w:val="32"/>
        </w:rPr>
      </w:pPr>
    </w:p>
    <w:p>
      <w:pPr>
        <w:spacing w:line="560" w:lineRule="exact"/>
        <w:ind w:firstLine="616" w:firstLineChars="200"/>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（单位印章）</w:t>
      </w:r>
    </w:p>
    <w:p>
      <w:pPr>
        <w:spacing w:line="560" w:lineRule="exact"/>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 xml:space="preserve">                                       2025年11月20日</w:t>
      </w:r>
    </w:p>
    <w:p>
      <w:pPr>
        <w:spacing w:line="560" w:lineRule="exact"/>
        <w:rPr>
          <w:rFonts w:ascii="仿宋_GB2312" w:hAnsi="仿宋_GB2312" w:eastAsia="仿宋_GB2312" w:cs="仿宋_GB2312"/>
          <w:spacing w:val="-6"/>
          <w:sz w:val="32"/>
          <w:szCs w:val="32"/>
        </w:rPr>
      </w:pPr>
    </w:p>
    <w:p>
      <w:pPr>
        <w:spacing w:line="560" w:lineRule="exact"/>
        <w:rPr>
          <w:rFonts w:ascii="仿宋_GB2312" w:hAnsi="仿宋_GB2312" w:eastAsia="仿宋_GB2312" w:cs="仿宋_GB2312"/>
          <w:spacing w:val="-6"/>
          <w:sz w:val="32"/>
          <w:szCs w:val="32"/>
        </w:rPr>
      </w:pPr>
      <w:r>
        <w:rPr>
          <w:rFonts w:hint="eastAsia" w:ascii="仿宋_GB2312" w:hAnsi="仿宋_GB2312" w:eastAsia="仿宋_GB2312" w:cs="仿宋_GB2312"/>
          <w:spacing w:val="-6"/>
          <w:sz w:val="32"/>
          <w:szCs w:val="32"/>
        </w:rPr>
        <w:t xml:space="preserve">签发领导： </w:t>
      </w:r>
    </w:p>
    <w:p>
      <w:pPr>
        <w:pStyle w:val="3"/>
        <w:spacing w:line="560" w:lineRule="exact"/>
        <w:rPr>
          <w:rFonts w:ascii="仿宋_GB2312" w:hAnsi="仿宋_GB2312" w:eastAsia="仿宋_GB2312" w:cs="仿宋_GB2312"/>
          <w:b/>
          <w:spacing w:val="-6"/>
          <w:szCs w:val="32"/>
        </w:rPr>
      </w:pPr>
      <w:r>
        <w:rPr>
          <w:rFonts w:hint="eastAsia" w:ascii="仿宋_GB2312" w:hAnsi="仿宋_GB2312" w:eastAsia="仿宋_GB2312" w:cs="仿宋_GB2312"/>
          <w:spacing w:val="-6"/>
          <w:szCs w:val="32"/>
        </w:rPr>
        <w:t>承办人及电话：迟贝88519555</w:t>
      </w:r>
    </w:p>
    <w:p>
      <w:pPr>
        <w:pStyle w:val="3"/>
        <w:spacing w:line="560" w:lineRule="exact"/>
        <w:rPr>
          <w:rFonts w:ascii="仿宋_GB2312" w:hAnsi="仿宋_GB2312" w:eastAsia="仿宋_GB2312" w:cs="仿宋_GB2312"/>
          <w:spacing w:val="-6"/>
          <w:szCs w:val="32"/>
        </w:rPr>
      </w:pPr>
      <w:r>
        <w:rPr>
          <w:rFonts w:hint="eastAsia" w:ascii="仿宋_GB2312" w:hAnsi="仿宋_GB2312" w:eastAsia="仿宋_GB2312" w:cs="仿宋_GB2312"/>
          <w:spacing w:val="-6"/>
          <w:szCs w:val="32"/>
        </w:rPr>
        <w:t>抄送：区政府政务督查室</w:t>
      </w:r>
    </w:p>
    <w:p>
      <w:pPr>
        <w:spacing w:line="560" w:lineRule="exact"/>
        <w:ind w:left="25" w:right="19" w:firstLine="91"/>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swiss"/>
    <w:pitch w:val="default"/>
    <w:sig w:usb0="800002BF" w:usb1="38CF7CFA" w:usb2="00000016" w:usb3="00000000" w:csb0="00040001" w:csb1="00000000"/>
  </w:font>
  <w:font w:name="黑体">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C7707"/>
    <w:rsid w:val="00071862"/>
    <w:rsid w:val="00142177"/>
    <w:rsid w:val="001701D8"/>
    <w:rsid w:val="00300AB4"/>
    <w:rsid w:val="00320514"/>
    <w:rsid w:val="003C7707"/>
    <w:rsid w:val="003D1D45"/>
    <w:rsid w:val="005C5379"/>
    <w:rsid w:val="00770699"/>
    <w:rsid w:val="007D72EC"/>
    <w:rsid w:val="007E0083"/>
    <w:rsid w:val="00877A9A"/>
    <w:rsid w:val="00905441"/>
    <w:rsid w:val="00A72F49"/>
    <w:rsid w:val="00BB77EB"/>
    <w:rsid w:val="00C57E8C"/>
    <w:rsid w:val="00D273DD"/>
    <w:rsid w:val="00EC4C17"/>
    <w:rsid w:val="0159301C"/>
    <w:rsid w:val="02EE3C38"/>
    <w:rsid w:val="0E945A78"/>
    <w:rsid w:val="12502219"/>
    <w:rsid w:val="13CE33F5"/>
    <w:rsid w:val="18013A59"/>
    <w:rsid w:val="20EA188C"/>
    <w:rsid w:val="28F46BA6"/>
    <w:rsid w:val="2ADE7F6A"/>
    <w:rsid w:val="32764F2C"/>
    <w:rsid w:val="388F28BC"/>
    <w:rsid w:val="3C3360B9"/>
    <w:rsid w:val="47251F3C"/>
    <w:rsid w:val="52B23907"/>
    <w:rsid w:val="55B61960"/>
    <w:rsid w:val="59050C34"/>
    <w:rsid w:val="5FB011CE"/>
    <w:rsid w:val="608D7AD3"/>
    <w:rsid w:val="60AA3E6F"/>
    <w:rsid w:val="66B07D06"/>
    <w:rsid w:val="6D4D2752"/>
    <w:rsid w:val="6D9640C4"/>
    <w:rsid w:val="71193077"/>
    <w:rsid w:val="76966F18"/>
    <w:rsid w:val="769E7B7B"/>
    <w:rsid w:val="7AED10D1"/>
    <w:rsid w:val="7E0806FB"/>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2"/>
      <w:szCs w:val="32"/>
      <w:lang w:eastAsia="en-US"/>
    </w:rPr>
  </w:style>
  <w:style w:type="paragraph" w:styleId="3">
    <w:name w:val="Date"/>
    <w:basedOn w:val="1"/>
    <w:next w:val="1"/>
    <w:link w:val="7"/>
    <w:unhideWhenUsed/>
    <w:qFormat/>
    <w:uiPriority w:val="0"/>
    <w:rPr>
      <w:rFonts w:ascii="Times New Roman" w:hAnsi="Times New Roman" w:eastAsia="宋体" w:cs="Times New Roman"/>
      <w:sz w:val="32"/>
      <w:szCs w:val="20"/>
    </w:rPr>
  </w:style>
  <w:style w:type="paragraph" w:customStyle="1" w:styleId="6">
    <w:name w:val="List Paragraph"/>
    <w:basedOn w:val="1"/>
    <w:qFormat/>
    <w:uiPriority w:val="34"/>
    <w:pPr>
      <w:ind w:firstLine="420" w:firstLineChars="200"/>
    </w:pPr>
  </w:style>
  <w:style w:type="character" w:customStyle="1" w:styleId="7">
    <w:name w:val="日期 Char"/>
    <w:basedOn w:val="4"/>
    <w:link w:val="3"/>
    <w:semiHidden/>
    <w:qFormat/>
    <w:uiPriority w:val="0"/>
    <w:rPr>
      <w:rFonts w:ascii="Times New Roman" w:hAnsi="Times New Roman" w:eastAsia="宋体" w:cs="Times New Roman"/>
      <w:kern w:val="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179</Words>
  <Characters>1024</Characters>
  <Lines>8</Lines>
  <Paragraphs>2</Paragraphs>
  <TotalTime>0</TotalTime>
  <ScaleCrop>false</ScaleCrop>
  <LinksUpToDate>false</LinksUpToDate>
  <CharactersWithSpaces>1201</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2025-03-25T05:32:00Z</dcterms:created>
  <dc:creator>Administrator</dc:creator>
  <cp:lastModifiedBy>Administrator</cp:lastModifiedBy>
  <cp:lastPrinted>2025-11-20T02:17:00Z</cp:lastPrinted>
  <dcterms:modified xsi:type="dcterms:W3CDTF">2025-11-24T02:35:23Z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eyJoZGlkIjoiMTdmMjAzMjQ5NzY1ZWE4OTNmMmE4MWNjNzgyOTM0MzIiLCJ1c2VySWQiOiIyODc3MzY1MTQifQ==</vt:lpwstr>
  </property>
  <property fmtid="{D5CDD505-2E9C-101B-9397-08002B2CF9AE}" pid="3" name="KSOProductBuildVer">
    <vt:lpwstr>2052-10.1.0.5457</vt:lpwstr>
  </property>
  <property fmtid="{D5CDD505-2E9C-101B-9397-08002B2CF9AE}" pid="4" name="ICV">
    <vt:lpwstr>6414E1B5852C4CEF97E6580648614A74_13</vt:lpwstr>
  </property>
</Properties>
</file>